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0093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HRP系统能力提升服务项目</w:t>
      </w:r>
    </w:p>
    <w:p w14:paraId="7C9F80F6">
      <w:pPr>
        <w:spacing w:line="520" w:lineRule="exact"/>
        <w:jc w:val="center"/>
        <w:rPr>
          <w:rFonts w:hint="eastAsia" w:ascii="方正小标宋_GBK" w:hAnsi="宋体" w:eastAsia="方正小标宋_GBK"/>
          <w:b/>
          <w:bCs/>
          <w:sz w:val="32"/>
          <w:szCs w:val="30"/>
        </w:rPr>
      </w:pPr>
      <w:r>
        <w:rPr>
          <w:rFonts w:hint="eastAsia" w:ascii="方正小标宋_GBK" w:hAnsi="宋体" w:eastAsia="方正小标宋_GBK"/>
          <w:b/>
          <w:bCs/>
          <w:sz w:val="32"/>
          <w:szCs w:val="30"/>
        </w:rPr>
        <w:t>技术要求</w:t>
      </w:r>
    </w:p>
    <w:p w14:paraId="0E235DDF">
      <w:pPr>
        <w:spacing w:line="520" w:lineRule="exact"/>
        <w:ind w:firstLine="602" w:firstLineChars="200"/>
        <w:outlineLvl w:val="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一、建设目标</w:t>
      </w:r>
    </w:p>
    <w:p w14:paraId="6EB855F0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HRP 系统协同与数据效能提升：构建统一高效的身份管理体系，实现全院多系统账号互通与单点登录；完成核心业务接口标准化改造，打破各业务系统数据壁垒，实现人事、财务、设备等关键领域数据高效流转与协同对接；建成覆盖人事、财务、设备、科室成本、费控 5 大核心业务主题的 BI 可视化体系，形成直观清晰的报表与仪表盘，实现关键数据指标实时呈现、动态监测；搭建灵活可控的自定义报表平台，支持用户按需筛选数据、自定义报表格式与统计维度，满足不同岗位、不同层级个性化数据分析需求。</w:t>
      </w:r>
    </w:p>
    <w:p w14:paraId="16FE5EEE">
      <w:pPr>
        <w:spacing w:line="520" w:lineRule="exact"/>
        <w:ind w:firstLine="602" w:firstLineChars="200"/>
        <w:outlineLvl w:val="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二、建设内容</w:t>
      </w:r>
      <w:r>
        <w:rPr>
          <w:rFonts w:hint="eastAsia" w:ascii="宋体" w:hAnsi="宋体"/>
          <w:sz w:val="30"/>
          <w:szCs w:val="30"/>
        </w:rPr>
        <w:t xml:space="preserve"> </w:t>
      </w:r>
    </w:p>
    <w:p w14:paraId="378C8596">
      <w:pPr>
        <w:spacing w:line="520" w:lineRule="exact"/>
        <w:ind w:firstLine="600" w:firstLineChars="200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 统一身份认证与单点登录系统建设</w:t>
      </w:r>
    </w:p>
    <w:p w14:paraId="24ED9D04">
      <w:pPr>
        <w:spacing w:line="520" w:lineRule="exact"/>
        <w:ind w:firstLine="600" w:firstLineChars="200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搭建统一身份认证平台，整合全业务系统用户信息，建立标准化数据库，实现 “一人一码” 统一管理；开发单点登录功能，支持一次登录全域授权访问，融合多因素认证，强化安全性与便捷性；构建多维度精细化权限管控体系，实现权限分级授权、动态调整与全程追溯；建立用户信息实时同步机制，保障数据一致性，降低人工维护成本。</w:t>
      </w:r>
    </w:p>
    <w:p w14:paraId="4AAD6DE8">
      <w:pPr>
        <w:spacing w:line="520" w:lineRule="exact"/>
        <w:ind w:firstLine="600" w:firstLineChars="200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 核心业务接口标准化开发</w:t>
      </w:r>
    </w:p>
    <w:p w14:paraId="7A5E33BF">
      <w:pPr>
        <w:spacing w:line="520" w:lineRule="exact"/>
        <w:ind w:firstLine="600" w:firstLineChars="200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梳理人事、财务、设备、科室成本、费控等核心业务流程，明确接口需求与数据交互规范；设计统一技术规范、数据格式与传输协议的标准化接口体系，覆盖关键业务接口；完成接口开发与集成，实现核心数据自动采集、实时传输与双向互通；构建接口安全保障与运维体系，部署安全机制，实现实时监控与快速故障响应。</w:t>
      </w:r>
    </w:p>
    <w:p w14:paraId="0AF417C2">
      <w:pPr>
        <w:spacing w:line="520" w:lineRule="exact"/>
        <w:ind w:firstLine="600" w:firstLineChars="200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 BI 可视化展示系统建设</w:t>
      </w:r>
    </w:p>
    <w:p w14:paraId="51401A35">
      <w:pPr>
        <w:spacing w:line="520" w:lineRule="exact"/>
        <w:ind w:firstLine="600" w:firstLineChars="200"/>
        <w:outlineLvl w:val="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聚焦人事、财务、设备、科室成本、费控 5 大主题，构建包含核心指标的标准化数据指标体系；对接统一数据平台，实现数据实时更新与动态监测，设置异常预警阈值，及时触发风险提示,具体要求如下：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512"/>
        <w:gridCol w:w="4496"/>
        <w:gridCol w:w="839"/>
        <w:gridCol w:w="837"/>
      </w:tblGrid>
      <w:tr w14:paraId="478E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0442D2B8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29A7EA4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功能模块</w:t>
            </w:r>
          </w:p>
        </w:tc>
        <w:tc>
          <w:tcPr>
            <w:tcW w:w="2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4BF909FB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技术参数及性能要求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C00C910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352E2D5A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单位</w:t>
            </w:r>
          </w:p>
        </w:tc>
      </w:tr>
      <w:tr w14:paraId="6060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4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1B00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69BCD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运用运用数据分析</w:t>
            </w:r>
          </w:p>
        </w:tc>
        <w:tc>
          <w:tcPr>
            <w:tcW w:w="2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3E848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基于医院运营数据建设分析大屏，包含但不限于以下内容：总体收入情况、门急诊人次、收入人次、出院人次、占用床日、门诊诊次费用、固定资产、无形资产等指标；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2DFB5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CFC85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项</w:t>
            </w:r>
          </w:p>
        </w:tc>
      </w:tr>
      <w:tr w14:paraId="5404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AE53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09A5E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医院业务分析</w:t>
            </w:r>
          </w:p>
        </w:tc>
        <w:tc>
          <w:tcPr>
            <w:tcW w:w="2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ED76D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基于医院开展医疗业务数据建设分析大屏，包括但不限于以下内容：次均费用、门诊人次科室排名、次均奋勇科室排名、人均趋势、床日费用等指标；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B2AD1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72F0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项</w:t>
            </w:r>
          </w:p>
        </w:tc>
      </w:tr>
      <w:tr w14:paraId="3EA0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FA38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C1E6C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医院收入分析</w:t>
            </w:r>
          </w:p>
        </w:tc>
        <w:tc>
          <w:tcPr>
            <w:tcW w:w="2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7D42D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基于医院收入数据建立分析大屏，包括但不限于以下内容：总收入、住院收入、门诊收入、检查收入、药品收入、耗材收入、收入科室排名等指标；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38C00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ECB0B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项</w:t>
            </w:r>
          </w:p>
        </w:tc>
      </w:tr>
      <w:tr w14:paraId="3DD01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DC7C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53DF6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医院固定资产分析</w:t>
            </w:r>
          </w:p>
        </w:tc>
        <w:tc>
          <w:tcPr>
            <w:tcW w:w="2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6FA0E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基于医院固定资产全生命周期数据建立分析大屏，包括但不限于以下内容：总资产数据量、总资产原值、总资金累计折旧、资金价值构成、资金来源组成、资产增加趋势、资产月折旧分析等指标；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3D64F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16BC4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项</w:t>
            </w:r>
          </w:p>
        </w:tc>
      </w:tr>
      <w:tr w14:paraId="6673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EB45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9CCB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医院物资分析</w:t>
            </w:r>
          </w:p>
        </w:tc>
        <w:tc>
          <w:tcPr>
            <w:tcW w:w="2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9F2C8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基于医院物资全流程数据建立分析大屏，包括但不限于以下内容：入库金额、出库金额、科室消耗排名、出库耗材构成情况、出入库耗材趋势等指标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D718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F97E7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项</w:t>
            </w:r>
          </w:p>
        </w:tc>
      </w:tr>
      <w:tr w14:paraId="3E89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5A0F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2F361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医院合同指标分析</w:t>
            </w:r>
          </w:p>
        </w:tc>
        <w:tc>
          <w:tcPr>
            <w:tcW w:w="2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F825E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基于医院合同数据建立大屏分析，包括但不限于以下内容：合同金额趋势、合同大类金额占比、合同类型金额占比、合同经办部门金额排名、到期合同预警等指标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9177A"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A086">
            <w:pPr>
              <w:widowControl/>
              <w:spacing w:line="52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项</w:t>
            </w:r>
          </w:p>
        </w:tc>
      </w:tr>
    </w:tbl>
    <w:p w14:paraId="339207D2">
      <w:pPr>
        <w:spacing w:line="520" w:lineRule="exact"/>
        <w:ind w:firstLine="600" w:firstLineChars="200"/>
        <w:outlineLvl w:val="0"/>
        <w:rPr>
          <w:rFonts w:hint="eastAsia" w:ascii="宋体" w:hAnsi="宋体"/>
          <w:sz w:val="30"/>
          <w:szCs w:val="30"/>
        </w:rPr>
      </w:pPr>
    </w:p>
    <w:p w14:paraId="233A4DF4">
      <w:pPr>
        <w:spacing w:line="520" w:lineRule="exact"/>
        <w:ind w:firstLine="600" w:firstLineChars="200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4. 自定义报表平台建设</w:t>
      </w:r>
    </w:p>
    <w:p w14:paraId="26718146">
      <w:pPr>
        <w:spacing w:line="520" w:lineRule="exact"/>
        <w:ind w:firstLine="600" w:firstLineChars="200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提供可视化报表设计工具，搭建灵活配置体系；整合全量业务数据，构建标准化数据模型，提供全面数据源支撑；开发报表保存、分享、导出等管理功能，建立权限管控机制；内置统计函数与分析算法，支持复杂数据运算与多维度分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4A"/>
    <w:rsid w:val="00003F90"/>
    <w:rsid w:val="00014C7C"/>
    <w:rsid w:val="000416D3"/>
    <w:rsid w:val="000452EE"/>
    <w:rsid w:val="00083B27"/>
    <w:rsid w:val="000912B5"/>
    <w:rsid w:val="000A3A07"/>
    <w:rsid w:val="000C2F59"/>
    <w:rsid w:val="000C64AB"/>
    <w:rsid w:val="00175BB7"/>
    <w:rsid w:val="001842D9"/>
    <w:rsid w:val="00194542"/>
    <w:rsid w:val="001D5ED5"/>
    <w:rsid w:val="001F53D6"/>
    <w:rsid w:val="00200747"/>
    <w:rsid w:val="002048F5"/>
    <w:rsid w:val="0022279B"/>
    <w:rsid w:val="002229DB"/>
    <w:rsid w:val="002233FB"/>
    <w:rsid w:val="00237B3A"/>
    <w:rsid w:val="00244333"/>
    <w:rsid w:val="0026275C"/>
    <w:rsid w:val="00274CFB"/>
    <w:rsid w:val="0028687F"/>
    <w:rsid w:val="002F7B17"/>
    <w:rsid w:val="003153D7"/>
    <w:rsid w:val="003312A6"/>
    <w:rsid w:val="00337CBD"/>
    <w:rsid w:val="00360EE4"/>
    <w:rsid w:val="003669A0"/>
    <w:rsid w:val="00370CA5"/>
    <w:rsid w:val="00372E17"/>
    <w:rsid w:val="00382469"/>
    <w:rsid w:val="003B1D8F"/>
    <w:rsid w:val="004033DE"/>
    <w:rsid w:val="00440942"/>
    <w:rsid w:val="00474A81"/>
    <w:rsid w:val="00485C09"/>
    <w:rsid w:val="00492478"/>
    <w:rsid w:val="004B3522"/>
    <w:rsid w:val="004D6D6D"/>
    <w:rsid w:val="00510C94"/>
    <w:rsid w:val="00550790"/>
    <w:rsid w:val="0058708B"/>
    <w:rsid w:val="005B3A2C"/>
    <w:rsid w:val="005D2E12"/>
    <w:rsid w:val="00647C66"/>
    <w:rsid w:val="0065589F"/>
    <w:rsid w:val="006B4BC8"/>
    <w:rsid w:val="006C2822"/>
    <w:rsid w:val="006D686F"/>
    <w:rsid w:val="006E6CDE"/>
    <w:rsid w:val="00705AB4"/>
    <w:rsid w:val="00744031"/>
    <w:rsid w:val="007974DC"/>
    <w:rsid w:val="007B10CD"/>
    <w:rsid w:val="007C30CE"/>
    <w:rsid w:val="007D242A"/>
    <w:rsid w:val="007E33E2"/>
    <w:rsid w:val="007F14C5"/>
    <w:rsid w:val="00845759"/>
    <w:rsid w:val="009007AF"/>
    <w:rsid w:val="00925262"/>
    <w:rsid w:val="00957CF5"/>
    <w:rsid w:val="00991513"/>
    <w:rsid w:val="009B2777"/>
    <w:rsid w:val="00A15517"/>
    <w:rsid w:val="00A177E6"/>
    <w:rsid w:val="00A332E9"/>
    <w:rsid w:val="00A355A0"/>
    <w:rsid w:val="00A401A9"/>
    <w:rsid w:val="00A75742"/>
    <w:rsid w:val="00A93FA7"/>
    <w:rsid w:val="00AA4F33"/>
    <w:rsid w:val="00AB76A7"/>
    <w:rsid w:val="00AF5DE1"/>
    <w:rsid w:val="00B7691A"/>
    <w:rsid w:val="00B86A92"/>
    <w:rsid w:val="00B87A66"/>
    <w:rsid w:val="00B91483"/>
    <w:rsid w:val="00BC3114"/>
    <w:rsid w:val="00BD1C54"/>
    <w:rsid w:val="00BD2BB5"/>
    <w:rsid w:val="00BD69A4"/>
    <w:rsid w:val="00BF718B"/>
    <w:rsid w:val="00C06418"/>
    <w:rsid w:val="00C153BA"/>
    <w:rsid w:val="00C46485"/>
    <w:rsid w:val="00C65115"/>
    <w:rsid w:val="00CA2951"/>
    <w:rsid w:val="00D23EB1"/>
    <w:rsid w:val="00D40855"/>
    <w:rsid w:val="00D661A9"/>
    <w:rsid w:val="00D80EF8"/>
    <w:rsid w:val="00DA2CE3"/>
    <w:rsid w:val="00DE04BF"/>
    <w:rsid w:val="00DF2CAE"/>
    <w:rsid w:val="00DF775F"/>
    <w:rsid w:val="00E3129F"/>
    <w:rsid w:val="00E518A5"/>
    <w:rsid w:val="00E525F5"/>
    <w:rsid w:val="00E65E28"/>
    <w:rsid w:val="00EC74A2"/>
    <w:rsid w:val="00EE6559"/>
    <w:rsid w:val="00EF6F33"/>
    <w:rsid w:val="00F6184A"/>
    <w:rsid w:val="00F833B2"/>
    <w:rsid w:val="00F846A2"/>
    <w:rsid w:val="00F86FD3"/>
    <w:rsid w:val="00F95A84"/>
    <w:rsid w:val="00FC4D97"/>
    <w:rsid w:val="63C9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Subtitle"/>
    <w:basedOn w:val="1"/>
    <w:next w:val="1"/>
    <w:link w:val="24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9">
    <w:name w:val="Title"/>
    <w:basedOn w:val="1"/>
    <w:link w:val="16"/>
    <w:qFormat/>
    <w:uiPriority w:val="10"/>
    <w:pPr>
      <w:widowControl/>
      <w:spacing w:before="240" w:after="60"/>
      <w:jc w:val="center"/>
      <w:textAlignment w:val="baseline"/>
    </w:pPr>
    <w:rPr>
      <w:rFonts w:ascii="Arial" w:hAnsi="Arial"/>
      <w:sz w:val="44"/>
      <w:szCs w:val="32"/>
    </w:r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列表段落 字符"/>
    <w:link w:val="15"/>
    <w:qFormat/>
    <w:uiPriority w:val="0"/>
    <w:rPr>
      <w:szCs w:val="24"/>
    </w:rPr>
  </w:style>
  <w:style w:type="paragraph" w:styleId="15">
    <w:name w:val="List Paragraph"/>
    <w:basedOn w:val="1"/>
    <w:link w:val="14"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">
    <w:name w:val="标题 字符"/>
    <w:basedOn w:val="11"/>
    <w:link w:val="9"/>
    <w:qFormat/>
    <w:uiPriority w:val="10"/>
    <w:rPr>
      <w:rFonts w:ascii="Arial" w:hAnsi="Arial" w:eastAsia="宋体" w:cs="Times New Roman"/>
      <w:sz w:val="44"/>
      <w:szCs w:val="32"/>
    </w:rPr>
  </w:style>
  <w:style w:type="character" w:customStyle="1" w:styleId="17">
    <w:name w:val="NormalCharacter"/>
    <w:qFormat/>
    <w:uiPriority w:val="0"/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文档结构图 字符"/>
    <w:basedOn w:val="11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副标题 字符"/>
    <w:basedOn w:val="11"/>
    <w:link w:val="8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5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613975-97AC-4089-9E9B-68965B36F9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1292</Words>
  <Characters>1302</Characters>
  <Lines>9</Lines>
  <Paragraphs>2</Paragraphs>
  <TotalTime>25</TotalTime>
  <ScaleCrop>false</ScaleCrop>
  <LinksUpToDate>false</LinksUpToDate>
  <CharactersWithSpaces>1317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2026-03-27T08:08:00Z</dcterms:created>
  <dc:creator>正 雍</dc:creator>
  <cp:lastModifiedBy>黎晓东</cp:lastModifiedBy>
  <dcterms:modified xsi:type="dcterms:W3CDTF">2026-03-30T08:12:59Z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89FA198CFEEC48618B25B5796024AA78_13</vt:lpwstr>
  </property>
</Properties>
</file>